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51ADB" w14:textId="4846E367" w:rsidR="00C9726E" w:rsidRDefault="00C9726E" w:rsidP="00C9726E">
      <w:pPr>
        <w:ind w:left="1134" w:hanging="567"/>
        <w:rPr>
          <w:rFonts w:ascii="Century Gothic" w:hAnsi="Century Gothic"/>
          <w:b/>
          <w:sz w:val="28"/>
          <w:szCs w:val="28"/>
        </w:rPr>
      </w:pPr>
      <w:r>
        <w:rPr>
          <w:rFonts w:ascii="Century Gothic" w:hAnsi="Century Gothic"/>
          <w:b/>
          <w:sz w:val="28"/>
          <w:szCs w:val="28"/>
        </w:rPr>
        <w:t>Prédication</w:t>
      </w:r>
      <w:r>
        <w:rPr>
          <w:rFonts w:ascii="Century Gothic" w:hAnsi="Century Gothic"/>
          <w:b/>
          <w:sz w:val="28"/>
          <w:szCs w:val="28"/>
        </w:rPr>
        <w:t xml:space="preserve"> : </w:t>
      </w:r>
      <w:r>
        <w:rPr>
          <w:rFonts w:ascii="Century Gothic" w:hAnsi="Century Gothic"/>
          <w:b/>
          <w:sz w:val="28"/>
          <w:szCs w:val="28"/>
        </w:rPr>
        <w:t>Avent…..et aussi après.</w:t>
      </w:r>
      <w:r>
        <w:rPr>
          <w:rFonts w:ascii="Century Gothic" w:hAnsi="Century Gothic"/>
          <w:b/>
          <w:sz w:val="28"/>
          <w:szCs w:val="28"/>
        </w:rPr>
        <w:tab/>
      </w:r>
    </w:p>
    <w:p w14:paraId="70F3FCBA" w14:textId="77777777" w:rsidR="00C9726E" w:rsidRDefault="00C9726E" w:rsidP="00C9726E">
      <w:pPr>
        <w:ind w:left="1134" w:hanging="567"/>
        <w:rPr>
          <w:rFonts w:ascii="Century Gothic" w:hAnsi="Century Gothic"/>
          <w:b/>
          <w:sz w:val="28"/>
          <w:szCs w:val="28"/>
        </w:rPr>
      </w:pPr>
    </w:p>
    <w:p w14:paraId="4EB4C1A2" w14:textId="77777777" w:rsidR="00C9726E" w:rsidRPr="00C9726E" w:rsidRDefault="00C9726E" w:rsidP="00C9726E">
      <w:pPr>
        <w:ind w:firstLine="567"/>
        <w:rPr>
          <w:rFonts w:ascii="Arial" w:hAnsi="Arial"/>
          <w:bCs/>
          <w:sz w:val="22"/>
          <w:szCs w:val="22"/>
        </w:rPr>
      </w:pPr>
      <w:r w:rsidRPr="00C9726E">
        <w:rPr>
          <w:rFonts w:ascii="Century Gothic" w:hAnsi="Century Gothic"/>
          <w:bCs/>
        </w:rPr>
        <w:t>Lectures : Gn 1 v. 1, 7, 9,10. / Lecture de Lc 1.46-55.</w:t>
      </w:r>
      <w:r w:rsidRPr="00C9726E">
        <w:rPr>
          <w:rFonts w:ascii="Century Gothic" w:hAnsi="Century Gothic"/>
          <w:bCs/>
        </w:rPr>
        <w:br/>
      </w:r>
    </w:p>
    <w:p w14:paraId="0775329B" w14:textId="77777777" w:rsidR="00C9726E" w:rsidRDefault="00C9726E" w:rsidP="00C9726E">
      <w:pPr>
        <w:ind w:left="1134" w:hanging="567"/>
        <w:rPr>
          <w:rFonts w:ascii="Century Gothic" w:hAnsi="Century Gothic"/>
          <w:b/>
          <w:sz w:val="28"/>
          <w:szCs w:val="28"/>
        </w:rPr>
      </w:pPr>
      <w:r>
        <w:rPr>
          <w:rFonts w:ascii="Century Gothic" w:hAnsi="Century Gothic"/>
          <w:b/>
          <w:sz w:val="28"/>
          <w:szCs w:val="28"/>
        </w:rPr>
        <w:t xml:space="preserve">Chères paroissiennes, chers paroissiens, </w:t>
      </w:r>
    </w:p>
    <w:p w14:paraId="3623141D" w14:textId="77777777" w:rsidR="00C9726E" w:rsidRDefault="00C9726E" w:rsidP="00C9726E">
      <w:pPr>
        <w:ind w:left="1134" w:hanging="567"/>
        <w:rPr>
          <w:rFonts w:ascii="Century Gothic" w:hAnsi="Century Gothic"/>
          <w:b/>
          <w:sz w:val="28"/>
          <w:szCs w:val="28"/>
        </w:rPr>
      </w:pPr>
    </w:p>
    <w:p w14:paraId="7AC77206" w14:textId="64E947D3" w:rsidR="00C9726E" w:rsidRDefault="00C9726E" w:rsidP="00C9726E">
      <w:pPr>
        <w:ind w:left="1134" w:hanging="567"/>
        <w:rPr>
          <w:rFonts w:ascii="Century Gothic" w:hAnsi="Century Gothic"/>
          <w:bCs/>
          <w:sz w:val="28"/>
          <w:szCs w:val="28"/>
        </w:rPr>
      </w:pPr>
      <w:r>
        <w:rPr>
          <w:rFonts w:ascii="Century Gothic" w:hAnsi="Century Gothic"/>
          <w:bCs/>
          <w:sz w:val="28"/>
          <w:szCs w:val="28"/>
        </w:rPr>
        <w:tab/>
      </w:r>
      <w:r>
        <w:rPr>
          <w:rFonts w:ascii="Century Gothic" w:hAnsi="Century Gothic"/>
          <w:bCs/>
          <w:sz w:val="28"/>
          <w:szCs w:val="28"/>
        </w:rPr>
        <w:tab/>
      </w:r>
      <w:r>
        <w:rPr>
          <w:rFonts w:ascii="Century Gothic" w:hAnsi="Century Gothic"/>
          <w:bCs/>
          <w:sz w:val="28"/>
          <w:szCs w:val="28"/>
        </w:rPr>
        <w:tab/>
        <w:t xml:space="preserve">Il y a quelques années, j’ai prêché à Vendredi Saint. Si, comme vous, je ne me souviens pas de ce que j’ai dit, je me souviens par contre très bien de la remarque d’une paroissienne : « ce n’était pas une prédication de Vendredi Saint, car tu n’as fait que de parler de Pâques ». </w:t>
      </w:r>
    </w:p>
    <w:p w14:paraId="64897708" w14:textId="77777777" w:rsidR="00C9726E" w:rsidRDefault="00C9726E" w:rsidP="00C9726E">
      <w:pPr>
        <w:ind w:left="1416" w:firstLine="708"/>
        <w:rPr>
          <w:rFonts w:ascii="Century Gothic" w:hAnsi="Century Gothic"/>
          <w:bCs/>
          <w:sz w:val="28"/>
          <w:szCs w:val="28"/>
        </w:rPr>
      </w:pPr>
      <w:r>
        <w:rPr>
          <w:rFonts w:ascii="Century Gothic" w:hAnsi="Century Gothic"/>
          <w:bCs/>
          <w:sz w:val="28"/>
          <w:szCs w:val="28"/>
        </w:rPr>
        <w:t xml:space="preserve">Alors, au moment de préparer ce culte et </w:t>
      </w:r>
      <w:r>
        <w:rPr>
          <w:rFonts w:ascii="Century Gothic" w:hAnsi="Century Gothic"/>
          <w:bCs/>
          <w:sz w:val="28"/>
          <w:szCs w:val="28"/>
        </w:rPr>
        <w:t xml:space="preserve">ma </w:t>
      </w:r>
      <w:r>
        <w:rPr>
          <w:rFonts w:ascii="Century Gothic" w:hAnsi="Century Gothic"/>
          <w:bCs/>
          <w:sz w:val="28"/>
          <w:szCs w:val="28"/>
        </w:rPr>
        <w:t>pré</w:t>
      </w:r>
    </w:p>
    <w:p w14:paraId="2B8A44B5" w14:textId="77777777" w:rsidR="00C9726E" w:rsidRDefault="00C9726E" w:rsidP="00C9726E">
      <w:pPr>
        <w:ind w:left="708" w:firstLine="426"/>
        <w:rPr>
          <w:rFonts w:ascii="Century Gothic" w:hAnsi="Century Gothic"/>
          <w:bCs/>
          <w:sz w:val="28"/>
          <w:szCs w:val="28"/>
        </w:rPr>
      </w:pPr>
      <w:proofErr w:type="spellStart"/>
      <w:r>
        <w:rPr>
          <w:rFonts w:ascii="Century Gothic" w:hAnsi="Century Gothic"/>
          <w:bCs/>
          <w:sz w:val="28"/>
          <w:szCs w:val="28"/>
        </w:rPr>
        <w:t>dication</w:t>
      </w:r>
      <w:proofErr w:type="spellEnd"/>
      <w:r>
        <w:rPr>
          <w:rFonts w:ascii="Century Gothic" w:hAnsi="Century Gothic"/>
          <w:bCs/>
          <w:sz w:val="28"/>
          <w:szCs w:val="28"/>
        </w:rPr>
        <w:t>, je me suis dit : Tentons de ne parler que de</w:t>
      </w:r>
    </w:p>
    <w:p w14:paraId="62635FB7" w14:textId="64755B18" w:rsidR="00C9726E" w:rsidRDefault="00C9726E" w:rsidP="00C9726E">
      <w:pPr>
        <w:ind w:left="708" w:firstLine="426"/>
        <w:rPr>
          <w:rFonts w:ascii="Century Gothic" w:hAnsi="Century Gothic"/>
          <w:bCs/>
          <w:sz w:val="28"/>
          <w:szCs w:val="28"/>
        </w:rPr>
      </w:pPr>
      <w:r>
        <w:rPr>
          <w:rFonts w:ascii="Century Gothic" w:hAnsi="Century Gothic"/>
          <w:bCs/>
          <w:sz w:val="28"/>
          <w:szCs w:val="28"/>
        </w:rPr>
        <w:t>l’Avent et pas</w:t>
      </w:r>
      <w:r w:rsidR="004C6597">
        <w:rPr>
          <w:rFonts w:ascii="Century Gothic" w:hAnsi="Century Gothic"/>
          <w:bCs/>
          <w:sz w:val="28"/>
          <w:szCs w:val="28"/>
        </w:rPr>
        <w:t xml:space="preserve"> </w:t>
      </w:r>
      <w:r>
        <w:rPr>
          <w:rFonts w:ascii="Century Gothic" w:hAnsi="Century Gothic"/>
          <w:bCs/>
          <w:sz w:val="28"/>
          <w:szCs w:val="28"/>
        </w:rPr>
        <w:t>de ce qui vient après.</w:t>
      </w:r>
    </w:p>
    <w:p w14:paraId="195BC7AC" w14:textId="77777777" w:rsidR="00C9726E" w:rsidRDefault="00C9726E" w:rsidP="00C9726E">
      <w:pPr>
        <w:ind w:left="1134" w:hanging="567"/>
        <w:rPr>
          <w:rFonts w:ascii="Century Gothic" w:hAnsi="Century Gothic"/>
          <w:bCs/>
          <w:sz w:val="28"/>
          <w:szCs w:val="28"/>
        </w:rPr>
      </w:pPr>
      <w:r>
        <w:rPr>
          <w:rFonts w:ascii="Century Gothic" w:hAnsi="Century Gothic"/>
          <w:bCs/>
          <w:sz w:val="28"/>
          <w:szCs w:val="28"/>
        </w:rPr>
        <w:tab/>
      </w:r>
      <w:r>
        <w:rPr>
          <w:rFonts w:ascii="Century Gothic" w:hAnsi="Century Gothic"/>
          <w:bCs/>
          <w:sz w:val="28"/>
          <w:szCs w:val="28"/>
        </w:rPr>
        <w:tab/>
      </w:r>
      <w:r>
        <w:rPr>
          <w:rFonts w:ascii="Century Gothic" w:hAnsi="Century Gothic"/>
          <w:bCs/>
          <w:sz w:val="28"/>
          <w:szCs w:val="28"/>
        </w:rPr>
        <w:tab/>
        <w:t>C’est alors que m’est revenu en mémoire cette phrase d’une sœur de Grandchamp à qui le journaliste demandait si la vie organisée, structurée, rythmée et répétitive des journées d’une sœur consacrée n’engendrait pas la monotonie. Celle-ci lui a répondu : « Ce n’est pas la répétition qui engendre la monotonie, mais la perte de sens de cette répétition. »</w:t>
      </w:r>
    </w:p>
    <w:p w14:paraId="7107E34E" w14:textId="77777777" w:rsidR="00C9726E" w:rsidRDefault="00C9726E" w:rsidP="00C9726E">
      <w:pPr>
        <w:ind w:left="1134" w:hanging="567"/>
        <w:rPr>
          <w:rFonts w:ascii="Century Gothic" w:hAnsi="Century Gothic"/>
          <w:bCs/>
          <w:sz w:val="28"/>
          <w:szCs w:val="28"/>
        </w:rPr>
      </w:pPr>
    </w:p>
    <w:p w14:paraId="56A80EA9" w14:textId="053481B6" w:rsidR="00C9726E" w:rsidRDefault="00C9726E" w:rsidP="00C9726E">
      <w:pPr>
        <w:ind w:left="1134" w:hanging="567"/>
        <w:rPr>
          <w:rFonts w:ascii="Century Gothic" w:hAnsi="Century Gothic"/>
          <w:bCs/>
          <w:sz w:val="28"/>
          <w:szCs w:val="28"/>
        </w:rPr>
      </w:pPr>
      <w:r>
        <w:rPr>
          <w:rFonts w:ascii="Century Gothic" w:hAnsi="Century Gothic"/>
          <w:bCs/>
          <w:sz w:val="28"/>
          <w:szCs w:val="28"/>
        </w:rPr>
        <w:tab/>
      </w:r>
      <w:r>
        <w:rPr>
          <w:rFonts w:ascii="Century Gothic" w:hAnsi="Century Gothic"/>
          <w:bCs/>
          <w:sz w:val="28"/>
          <w:szCs w:val="28"/>
        </w:rPr>
        <w:tab/>
      </w:r>
      <w:r>
        <w:rPr>
          <w:rFonts w:ascii="Century Gothic" w:hAnsi="Century Gothic"/>
          <w:bCs/>
          <w:sz w:val="28"/>
          <w:szCs w:val="28"/>
        </w:rPr>
        <w:tab/>
        <w:t>Pour éviter une éventuelle monotonie dans la prédication, je vous la propose donc ce matin sous forme d’un parcours, afin, je l’espère, de bien redécouvrir le sens de ce que nous vivons.</w:t>
      </w:r>
    </w:p>
    <w:p w14:paraId="084755D2" w14:textId="77777777" w:rsidR="00C9726E" w:rsidRDefault="00C9726E" w:rsidP="00C9726E">
      <w:pPr>
        <w:ind w:left="1134" w:hanging="567"/>
        <w:rPr>
          <w:rFonts w:ascii="Century Gothic" w:hAnsi="Century Gothic"/>
          <w:bCs/>
          <w:sz w:val="28"/>
          <w:szCs w:val="28"/>
        </w:rPr>
      </w:pPr>
    </w:p>
    <w:p w14:paraId="33B40666" w14:textId="77777777" w:rsidR="00C9726E" w:rsidRDefault="00C9726E" w:rsidP="00C9726E">
      <w:pPr>
        <w:ind w:left="1134" w:hanging="567"/>
        <w:rPr>
          <w:rFonts w:ascii="Century Gothic" w:hAnsi="Century Gothic"/>
          <w:bCs/>
          <w:sz w:val="28"/>
          <w:szCs w:val="28"/>
        </w:rPr>
      </w:pPr>
      <w:r>
        <w:rPr>
          <w:rFonts w:ascii="Century Gothic" w:hAnsi="Century Gothic"/>
          <w:bCs/>
          <w:sz w:val="28"/>
          <w:szCs w:val="28"/>
        </w:rPr>
        <w:tab/>
      </w:r>
      <w:r>
        <w:rPr>
          <w:rFonts w:ascii="Century Gothic" w:hAnsi="Century Gothic"/>
          <w:bCs/>
          <w:sz w:val="28"/>
          <w:szCs w:val="28"/>
        </w:rPr>
        <w:tab/>
      </w:r>
      <w:r>
        <w:rPr>
          <w:rFonts w:ascii="Century Gothic" w:hAnsi="Century Gothic"/>
          <w:bCs/>
          <w:sz w:val="28"/>
          <w:szCs w:val="28"/>
        </w:rPr>
        <w:tab/>
        <w:t xml:space="preserve">En Gn 1 nous apprenons que Dieu a séparé les cieux de la terre et grâce à Job, </w:t>
      </w:r>
      <w:proofErr w:type="spellStart"/>
      <w:r>
        <w:rPr>
          <w:rFonts w:ascii="Century Gothic" w:hAnsi="Century Gothic"/>
          <w:bCs/>
          <w:sz w:val="28"/>
          <w:szCs w:val="28"/>
        </w:rPr>
        <w:t>ch</w:t>
      </w:r>
      <w:proofErr w:type="spellEnd"/>
      <w:r>
        <w:rPr>
          <w:rFonts w:ascii="Century Gothic" w:hAnsi="Century Gothic"/>
          <w:bCs/>
          <w:sz w:val="28"/>
          <w:szCs w:val="28"/>
        </w:rPr>
        <w:t xml:space="preserve"> 3, nous savons que dans le judaïsme il y avait le shéol, le séjour ou la demeure des morts.  </w:t>
      </w:r>
    </w:p>
    <w:p w14:paraId="1C6637DF" w14:textId="7AD8EA55" w:rsidR="00C9726E" w:rsidRDefault="00C9726E" w:rsidP="00C9726E">
      <w:pPr>
        <w:ind w:left="1134"/>
        <w:rPr>
          <w:rFonts w:ascii="Century Gothic" w:hAnsi="Century Gothic"/>
          <w:bCs/>
          <w:sz w:val="28"/>
          <w:szCs w:val="28"/>
        </w:rPr>
      </w:pPr>
      <w:r>
        <w:rPr>
          <w:rFonts w:ascii="Century Gothic" w:hAnsi="Century Gothic"/>
          <w:bCs/>
          <w:sz w:val="28"/>
          <w:szCs w:val="28"/>
        </w:rPr>
        <w:t xml:space="preserve">Réalisons-nous pleinement la liberté qu’offre cette </w:t>
      </w:r>
      <w:proofErr w:type="spellStart"/>
      <w:r>
        <w:rPr>
          <w:rFonts w:ascii="Century Gothic" w:hAnsi="Century Gothic"/>
          <w:bCs/>
          <w:sz w:val="28"/>
          <w:szCs w:val="28"/>
        </w:rPr>
        <w:t>repré</w:t>
      </w:r>
      <w:r w:rsidR="004C6597">
        <w:rPr>
          <w:rFonts w:ascii="Century Gothic" w:hAnsi="Century Gothic"/>
          <w:bCs/>
          <w:sz w:val="28"/>
          <w:szCs w:val="28"/>
        </w:rPr>
        <w:t>-</w:t>
      </w:r>
      <w:r>
        <w:rPr>
          <w:rFonts w:ascii="Century Gothic" w:hAnsi="Century Gothic"/>
          <w:bCs/>
          <w:sz w:val="28"/>
          <w:szCs w:val="28"/>
        </w:rPr>
        <w:t>sentation</w:t>
      </w:r>
      <w:proofErr w:type="spellEnd"/>
      <w:r>
        <w:rPr>
          <w:rFonts w:ascii="Century Gothic" w:hAnsi="Century Gothic"/>
          <w:bCs/>
          <w:sz w:val="28"/>
          <w:szCs w:val="28"/>
        </w:rPr>
        <w:t xml:space="preserve"> dans le judaïsme ? Mesurons-nous la liberté et la sécurité que cela offre au croyant juif ? Dieu au ciel, l’homme sur la terre et les morts sous la terre. Dans l’</w:t>
      </w:r>
      <w:proofErr w:type="spellStart"/>
      <w:r>
        <w:rPr>
          <w:rFonts w:ascii="Century Gothic" w:hAnsi="Century Gothic"/>
          <w:bCs/>
          <w:sz w:val="28"/>
          <w:szCs w:val="28"/>
        </w:rPr>
        <w:t>ani</w:t>
      </w:r>
      <w:r w:rsidR="007E7B4B">
        <w:rPr>
          <w:rFonts w:ascii="Century Gothic" w:hAnsi="Century Gothic"/>
          <w:bCs/>
          <w:sz w:val="28"/>
          <w:szCs w:val="28"/>
        </w:rPr>
        <w:t>-</w:t>
      </w:r>
      <w:r>
        <w:rPr>
          <w:rFonts w:ascii="Century Gothic" w:hAnsi="Century Gothic"/>
          <w:bCs/>
          <w:sz w:val="28"/>
          <w:szCs w:val="28"/>
        </w:rPr>
        <w:t>misme</w:t>
      </w:r>
      <w:proofErr w:type="spellEnd"/>
      <w:r>
        <w:rPr>
          <w:rFonts w:ascii="Century Gothic" w:hAnsi="Century Gothic"/>
          <w:bCs/>
          <w:sz w:val="28"/>
          <w:szCs w:val="28"/>
        </w:rPr>
        <w:t xml:space="preserve">, chaque élément de la nature peut être </w:t>
      </w:r>
      <w:proofErr w:type="spellStart"/>
      <w:r>
        <w:rPr>
          <w:rFonts w:ascii="Century Gothic" w:hAnsi="Century Gothic"/>
          <w:bCs/>
          <w:sz w:val="28"/>
          <w:szCs w:val="28"/>
        </w:rPr>
        <w:t>poten</w:t>
      </w:r>
      <w:r w:rsidR="007E7B4B">
        <w:rPr>
          <w:rFonts w:ascii="Century Gothic" w:hAnsi="Century Gothic"/>
          <w:bCs/>
          <w:sz w:val="28"/>
          <w:szCs w:val="28"/>
        </w:rPr>
        <w:t>-</w:t>
      </w:r>
      <w:r>
        <w:rPr>
          <w:rFonts w:ascii="Century Gothic" w:hAnsi="Century Gothic"/>
          <w:bCs/>
          <w:sz w:val="28"/>
          <w:szCs w:val="28"/>
        </w:rPr>
        <w:t>tiellement</w:t>
      </w:r>
      <w:proofErr w:type="spellEnd"/>
      <w:r>
        <w:rPr>
          <w:rFonts w:ascii="Century Gothic" w:hAnsi="Century Gothic"/>
          <w:bCs/>
          <w:sz w:val="28"/>
          <w:szCs w:val="28"/>
        </w:rPr>
        <w:t xml:space="preserve"> un dieu et gare à vous si vous avez profané le lieu d’un dieu, car vous subirez la fureur dudit dieu. Quel stress, quelle angoisse, quelle insécurité que cette </w:t>
      </w:r>
      <w:proofErr w:type="spellStart"/>
      <w:r>
        <w:rPr>
          <w:rFonts w:ascii="Century Gothic" w:hAnsi="Century Gothic"/>
          <w:bCs/>
          <w:sz w:val="28"/>
          <w:szCs w:val="28"/>
        </w:rPr>
        <w:t>limita</w:t>
      </w:r>
      <w:r w:rsidR="007E7B4B">
        <w:rPr>
          <w:rFonts w:ascii="Century Gothic" w:hAnsi="Century Gothic"/>
          <w:bCs/>
          <w:sz w:val="28"/>
          <w:szCs w:val="28"/>
        </w:rPr>
        <w:t>-</w:t>
      </w:r>
      <w:r>
        <w:rPr>
          <w:rFonts w:ascii="Century Gothic" w:hAnsi="Century Gothic"/>
          <w:bCs/>
          <w:sz w:val="28"/>
          <w:szCs w:val="28"/>
        </w:rPr>
        <w:t>tion</w:t>
      </w:r>
      <w:proofErr w:type="spellEnd"/>
      <w:r>
        <w:rPr>
          <w:rFonts w:ascii="Century Gothic" w:hAnsi="Century Gothic"/>
          <w:bCs/>
          <w:sz w:val="28"/>
          <w:szCs w:val="28"/>
        </w:rPr>
        <w:t xml:space="preserve"> de l’espace terrestre et donc de la liberté de l’</w:t>
      </w:r>
      <w:proofErr w:type="spellStart"/>
      <w:r>
        <w:rPr>
          <w:rFonts w:ascii="Century Gothic" w:hAnsi="Century Gothic"/>
          <w:bCs/>
          <w:sz w:val="28"/>
          <w:szCs w:val="28"/>
        </w:rPr>
        <w:t>hu</w:t>
      </w:r>
      <w:r w:rsidR="007E7B4B">
        <w:rPr>
          <w:rFonts w:ascii="Century Gothic" w:hAnsi="Century Gothic"/>
          <w:bCs/>
          <w:sz w:val="28"/>
          <w:szCs w:val="28"/>
        </w:rPr>
        <w:t>-</w:t>
      </w:r>
      <w:r>
        <w:rPr>
          <w:rFonts w:ascii="Century Gothic" w:hAnsi="Century Gothic"/>
          <w:bCs/>
          <w:sz w:val="28"/>
          <w:szCs w:val="28"/>
        </w:rPr>
        <w:t>main</w:t>
      </w:r>
      <w:proofErr w:type="spellEnd"/>
      <w:r>
        <w:rPr>
          <w:rFonts w:ascii="Century Gothic" w:hAnsi="Century Gothic"/>
          <w:bCs/>
          <w:sz w:val="28"/>
          <w:szCs w:val="28"/>
        </w:rPr>
        <w:t xml:space="preserve">. C’est dans ce même désir de Dieu de nous </w:t>
      </w:r>
      <w:r>
        <w:rPr>
          <w:rFonts w:ascii="Century Gothic" w:hAnsi="Century Gothic"/>
          <w:bCs/>
          <w:sz w:val="28"/>
          <w:szCs w:val="28"/>
        </w:rPr>
        <w:lastRenderedPageBreak/>
        <w:t>permettre de vivre cette liberté sur terre que tout au long de la Bible nous voyons des avertissements clairs adressés au peuple de Dieu afin que celui-ci ne cherche pas à entrer en contact avec des esprits (domaine du ciel, de l’invisible) et pas non plus avec les morts (domaine du shéol).</w:t>
      </w:r>
    </w:p>
    <w:p w14:paraId="187A1E10" w14:textId="77777777" w:rsidR="00C9726E" w:rsidRDefault="00C9726E" w:rsidP="00C9726E">
      <w:pPr>
        <w:ind w:left="1134" w:hanging="567"/>
        <w:rPr>
          <w:rFonts w:ascii="Century Gothic" w:hAnsi="Century Gothic"/>
          <w:bCs/>
          <w:sz w:val="28"/>
          <w:szCs w:val="28"/>
        </w:rPr>
      </w:pPr>
    </w:p>
    <w:p w14:paraId="1FDFFA32" w14:textId="77777777" w:rsidR="00C9726E" w:rsidRDefault="00C9726E" w:rsidP="00C9726E">
      <w:pPr>
        <w:ind w:left="1134" w:firstLine="567"/>
        <w:rPr>
          <w:rFonts w:ascii="Century Gothic" w:hAnsi="Century Gothic"/>
          <w:bCs/>
          <w:sz w:val="28"/>
          <w:szCs w:val="28"/>
        </w:rPr>
      </w:pPr>
      <w:r>
        <w:rPr>
          <w:rFonts w:ascii="Century Gothic" w:hAnsi="Century Gothic"/>
          <w:bCs/>
          <w:sz w:val="28"/>
          <w:szCs w:val="28"/>
        </w:rPr>
        <w:t xml:space="preserve">En 2025, Roch Hachana, le nouvel An juif se célébrera </w:t>
      </w:r>
    </w:p>
    <w:p w14:paraId="6E8E1459" w14:textId="355042E2" w:rsidR="00C9726E" w:rsidRDefault="00C9726E" w:rsidP="00C9726E">
      <w:pPr>
        <w:ind w:left="1134"/>
        <w:rPr>
          <w:rFonts w:ascii="Century Gothic" w:hAnsi="Century Gothic"/>
          <w:bCs/>
          <w:sz w:val="28"/>
          <w:szCs w:val="28"/>
        </w:rPr>
      </w:pPr>
      <w:r>
        <w:rPr>
          <w:rFonts w:ascii="Century Gothic" w:hAnsi="Century Gothic"/>
          <w:bCs/>
          <w:sz w:val="28"/>
          <w:szCs w:val="28"/>
        </w:rPr>
        <w:t xml:space="preserve">du lundi 22 au coucher du soleil au mercredi 24 </w:t>
      </w:r>
      <w:proofErr w:type="spellStart"/>
      <w:r>
        <w:rPr>
          <w:rFonts w:ascii="Century Gothic" w:hAnsi="Century Gothic"/>
          <w:bCs/>
          <w:sz w:val="28"/>
          <w:szCs w:val="28"/>
        </w:rPr>
        <w:t>septem</w:t>
      </w:r>
      <w:r w:rsidR="007E7B4B">
        <w:rPr>
          <w:rFonts w:ascii="Century Gothic" w:hAnsi="Century Gothic"/>
          <w:bCs/>
          <w:sz w:val="28"/>
          <w:szCs w:val="28"/>
        </w:rPr>
        <w:t>-</w:t>
      </w:r>
      <w:r>
        <w:rPr>
          <w:rFonts w:ascii="Century Gothic" w:hAnsi="Century Gothic"/>
          <w:bCs/>
          <w:sz w:val="28"/>
          <w:szCs w:val="28"/>
        </w:rPr>
        <w:t>bre</w:t>
      </w:r>
      <w:proofErr w:type="spellEnd"/>
      <w:r>
        <w:rPr>
          <w:rFonts w:ascii="Century Gothic" w:hAnsi="Century Gothic"/>
          <w:bCs/>
          <w:sz w:val="28"/>
          <w:szCs w:val="28"/>
        </w:rPr>
        <w:t xml:space="preserve"> à la tombée de la nuit. Etonnant de commencer la nouvelle année en septembre. Sauf si l’on se rappelle que ce calendrier est celui d’une société agricole, que les fêtes sont liées aux évènements agricoles et que tout est cyclique comme dans la nature. Mais, alors que dans l’Hindouisme la notion de cycle est restée à travers la réincarnation, dans le judaïsme, à travers les promesses de Dieu et l’espérance de la réalisation des dites  promesses, apparaît l’idée d’un début et d’un à-venir, donc un déroulement linéaire et non cyclique du temps historique.  Conception du temps dont nous sommes les héritiers. </w:t>
      </w:r>
    </w:p>
    <w:p w14:paraId="5BAF7F69" w14:textId="77777777" w:rsidR="00C9726E" w:rsidRDefault="00C9726E" w:rsidP="00C9726E">
      <w:pPr>
        <w:ind w:left="1134" w:firstLine="567"/>
        <w:rPr>
          <w:rFonts w:ascii="Century Gothic" w:hAnsi="Century Gothic"/>
          <w:bCs/>
          <w:sz w:val="28"/>
          <w:szCs w:val="28"/>
        </w:rPr>
      </w:pPr>
      <w:r>
        <w:rPr>
          <w:rFonts w:ascii="Century Gothic" w:hAnsi="Century Gothic"/>
          <w:bCs/>
          <w:sz w:val="28"/>
          <w:szCs w:val="28"/>
        </w:rPr>
        <w:t xml:space="preserve"> Parmi ces promesses se trouve celle de la venue du Messie. Nous nous souvenons qu’en Esaïe 7. 14 celui-ci déclare :</w:t>
      </w:r>
    </w:p>
    <w:p w14:paraId="76B7BA54" w14:textId="77777777" w:rsidR="00C9726E" w:rsidRDefault="00C9726E" w:rsidP="00C9726E">
      <w:pPr>
        <w:ind w:left="1134" w:firstLine="567"/>
        <w:rPr>
          <w:rFonts w:ascii="Century Gothic" w:hAnsi="Century Gothic" w:cs="Arial"/>
          <w:color w:val="474747"/>
          <w:sz w:val="28"/>
          <w:szCs w:val="28"/>
          <w:shd w:val="clear" w:color="auto" w:fill="FFFFFF"/>
        </w:rPr>
      </w:pPr>
      <w:bookmarkStart w:id="0" w:name="_Hlk184042932"/>
      <w:r>
        <w:rPr>
          <w:rFonts w:ascii="Century Gothic" w:hAnsi="Century Gothic" w:cs="Arial"/>
          <w:color w:val="474747"/>
          <w:sz w:val="28"/>
          <w:szCs w:val="28"/>
          <w:shd w:val="clear" w:color="auto" w:fill="FFFFFF"/>
        </w:rPr>
        <w:t xml:space="preserve">« Le Seigneur lui-même vous donnera un signe, Voici, la jeune fille deviendra enceinte, elle enfantera un fils, et elle lui donnera le nom d'Emmanuel. » </w:t>
      </w:r>
    </w:p>
    <w:p w14:paraId="01742AE5" w14:textId="77777777" w:rsidR="00C9726E" w:rsidRDefault="00C9726E" w:rsidP="00C9726E">
      <w:pPr>
        <w:ind w:left="1134" w:firstLine="567"/>
        <w:rPr>
          <w:rFonts w:ascii="Century Gothic" w:hAnsi="Century Gothic" w:cs="Arial"/>
          <w:color w:val="474747"/>
          <w:sz w:val="28"/>
          <w:szCs w:val="28"/>
          <w:shd w:val="clear" w:color="auto" w:fill="FFFFFF"/>
        </w:rPr>
      </w:pPr>
    </w:p>
    <w:p w14:paraId="609E48C3" w14:textId="77777777" w:rsidR="00C9726E" w:rsidRDefault="00C9726E" w:rsidP="00C9726E">
      <w:pPr>
        <w:ind w:left="1134" w:firstLine="567"/>
        <w:rPr>
          <w:rFonts w:ascii="Century Gothic" w:hAnsi="Century Gothic"/>
          <w:b/>
          <w:bCs/>
          <w:color w:val="FF0000"/>
          <w:sz w:val="28"/>
          <w:szCs w:val="28"/>
        </w:rPr>
      </w:pPr>
      <w:r>
        <w:rPr>
          <w:rFonts w:ascii="Century Gothic" w:hAnsi="Century Gothic" w:cs="Arial"/>
          <w:color w:val="474747"/>
          <w:sz w:val="28"/>
          <w:szCs w:val="28"/>
          <w:shd w:val="clear" w:color="auto" w:fill="FFFFFF"/>
        </w:rPr>
        <w:tab/>
      </w:r>
      <w:r>
        <w:rPr>
          <w:rFonts w:ascii="Century Gothic" w:hAnsi="Century Gothic" w:cs="Arial"/>
          <w:color w:val="474747"/>
          <w:sz w:val="28"/>
          <w:szCs w:val="28"/>
          <w:shd w:val="clear" w:color="auto" w:fill="FFFFFF"/>
        </w:rPr>
        <w:tab/>
        <w:t>Et voilà, ma prédication du 4 ème dimanche de l’Avent se termine là et comme les juifs nous attendons la venue future du Messie.</w:t>
      </w:r>
      <w:r>
        <w:rPr>
          <w:rFonts w:ascii="Century Gothic" w:hAnsi="Century Gothic" w:cs="Arial"/>
          <w:color w:val="474747"/>
          <w:sz w:val="28"/>
          <w:szCs w:val="28"/>
          <w:shd w:val="clear" w:color="auto" w:fill="FFFFFF"/>
        </w:rPr>
        <w:br/>
      </w:r>
      <w:bookmarkEnd w:id="0"/>
      <w:r>
        <w:rPr>
          <w:rFonts w:ascii="Century Gothic" w:hAnsi="Century Gothic" w:cs="Arial"/>
          <w:color w:val="474747"/>
          <w:sz w:val="28"/>
          <w:szCs w:val="28"/>
          <w:shd w:val="clear" w:color="auto" w:fill="FFFFFF"/>
        </w:rPr>
        <w:br/>
      </w:r>
      <w:r>
        <w:rPr>
          <w:rFonts w:ascii="Century Gothic" w:hAnsi="Century Gothic" w:cs="Arial"/>
          <w:b/>
          <w:bCs/>
          <w:color w:val="FF0000"/>
          <w:sz w:val="28"/>
          <w:szCs w:val="28"/>
          <w:shd w:val="clear" w:color="auto" w:fill="FFFFFF"/>
        </w:rPr>
        <w:t xml:space="preserve">Musique </w:t>
      </w:r>
      <w:r>
        <w:rPr>
          <w:rFonts w:ascii="Century Gothic" w:hAnsi="Century Gothic" w:cs="Arial"/>
          <w:b/>
          <w:bCs/>
          <w:color w:val="FF0000"/>
          <w:sz w:val="28"/>
          <w:szCs w:val="28"/>
          <w:shd w:val="clear" w:color="auto" w:fill="FFFFFF"/>
        </w:rPr>
        <w:br/>
      </w:r>
    </w:p>
    <w:p w14:paraId="335A5C2D" w14:textId="77777777" w:rsidR="00C9726E" w:rsidRDefault="00C9726E" w:rsidP="00C9726E">
      <w:pPr>
        <w:ind w:left="1134" w:firstLine="567"/>
        <w:rPr>
          <w:rFonts w:ascii="Century Gothic" w:hAnsi="Century Gothic"/>
          <w:bCs/>
          <w:sz w:val="28"/>
          <w:szCs w:val="28"/>
        </w:rPr>
      </w:pPr>
      <w:r>
        <w:rPr>
          <w:rFonts w:ascii="Century Gothic" w:hAnsi="Century Gothic"/>
          <w:bCs/>
          <w:sz w:val="28"/>
          <w:szCs w:val="28"/>
        </w:rPr>
        <w:t>Nous attendons donc la venue future du Messie, sauf si vous m’autorisez à continuer parce que vous croyez aussi qu’il est difficile de prêcher la période de Avent sans prêcher Noël.</w:t>
      </w:r>
    </w:p>
    <w:p w14:paraId="2C8EE88A" w14:textId="77777777" w:rsidR="00C9726E" w:rsidRDefault="00C9726E" w:rsidP="00C9726E">
      <w:pPr>
        <w:ind w:left="1134" w:firstLine="567"/>
        <w:rPr>
          <w:rFonts w:ascii="Century Gothic" w:hAnsi="Century Gothic"/>
          <w:bCs/>
          <w:sz w:val="28"/>
          <w:szCs w:val="28"/>
        </w:rPr>
      </w:pPr>
    </w:p>
    <w:p w14:paraId="017BC6D6" w14:textId="77777777" w:rsidR="00C9726E" w:rsidRDefault="00C9726E" w:rsidP="00C9726E">
      <w:pPr>
        <w:ind w:left="1134" w:firstLine="567"/>
        <w:rPr>
          <w:rFonts w:ascii="Century Gothic" w:hAnsi="Century Gothic"/>
          <w:bCs/>
          <w:sz w:val="28"/>
          <w:szCs w:val="28"/>
        </w:rPr>
      </w:pPr>
      <w:r>
        <w:rPr>
          <w:rFonts w:ascii="Century Gothic" w:hAnsi="Century Gothic"/>
          <w:bCs/>
          <w:sz w:val="28"/>
          <w:szCs w:val="28"/>
        </w:rPr>
        <w:t>Bon, visiblement personne ne s’oppose à ce que je continue.</w:t>
      </w:r>
    </w:p>
    <w:p w14:paraId="0487A4E9" w14:textId="77777777" w:rsidR="00C9726E" w:rsidRDefault="00C9726E" w:rsidP="00C9726E">
      <w:pPr>
        <w:ind w:left="1134" w:firstLine="567"/>
        <w:rPr>
          <w:rFonts w:ascii="Century Gothic" w:hAnsi="Century Gothic"/>
          <w:bCs/>
          <w:sz w:val="28"/>
          <w:szCs w:val="28"/>
        </w:rPr>
      </w:pPr>
      <w:r>
        <w:rPr>
          <w:rFonts w:ascii="Century Gothic" w:hAnsi="Century Gothic"/>
          <w:bCs/>
          <w:sz w:val="28"/>
          <w:szCs w:val="28"/>
        </w:rPr>
        <w:lastRenderedPageBreak/>
        <w:tab/>
        <w:t xml:space="preserve">Noël, la populaire grande fête chrétienne avec, dans l’imaginaire et les peintures du monde occidental, ce si beau bébé aux joues un peu rosées et un beau teint pâle. Même si nous savons tous que Jésus était un sémite et qu’il avait, de ce fait, un teint plus basané que sur nos cartes de vœux. </w:t>
      </w:r>
    </w:p>
    <w:p w14:paraId="62CE35B7" w14:textId="77777777" w:rsidR="00C9726E" w:rsidRDefault="00C9726E" w:rsidP="00C9726E">
      <w:pPr>
        <w:ind w:left="1134" w:firstLine="567"/>
        <w:rPr>
          <w:rFonts w:ascii="Century Gothic" w:hAnsi="Century Gothic"/>
          <w:bCs/>
          <w:sz w:val="28"/>
          <w:szCs w:val="28"/>
        </w:rPr>
      </w:pPr>
      <w:r>
        <w:rPr>
          <w:rFonts w:ascii="Century Gothic" w:hAnsi="Century Gothic"/>
          <w:bCs/>
          <w:sz w:val="28"/>
          <w:szCs w:val="28"/>
        </w:rPr>
        <w:t xml:space="preserve">Il semble d’ailleurs que Siddhârta Gautama, plus tard appelé Bouddha, était lui aussi un beau bébé, mais né dans un palais et d’une famille royale. Il a été protégé des dures réalités de la vie jusqu’à ses 29 ans, lorsque pour la première fois il sortit de l’enceinte du palais et découvrit la souffrance humaine sous la forme de la vieillesse, de la maladie et de la mort. Après 5 années d’ascèse, il découvrit le bodhi, « l’éveil », c’est-à-dire la compréhension de la vraie nature de la douleur. Puis pendant 40 ans, il enseigna à ses disciples à être détaché de leurs sentiments, à être sans désirs, car sans désir, ils sont libérés. Etant libérés, ils acquièrent la connaissance de ce qui est libéré. </w:t>
      </w:r>
    </w:p>
    <w:p w14:paraId="1BEFA63A" w14:textId="77777777" w:rsidR="00C9726E" w:rsidRDefault="00C9726E" w:rsidP="00C9726E">
      <w:pPr>
        <w:ind w:left="1134"/>
        <w:rPr>
          <w:rFonts w:ascii="Century Gothic" w:hAnsi="Century Gothic"/>
          <w:bCs/>
          <w:sz w:val="28"/>
          <w:szCs w:val="28"/>
        </w:rPr>
      </w:pPr>
    </w:p>
    <w:p w14:paraId="53C8B325" w14:textId="77777777" w:rsidR="00C9726E" w:rsidRDefault="00C9726E" w:rsidP="00C9726E">
      <w:pPr>
        <w:ind w:left="1134" w:firstLine="567"/>
        <w:rPr>
          <w:rFonts w:ascii="Century Gothic" w:hAnsi="Century Gothic"/>
          <w:bCs/>
          <w:sz w:val="28"/>
          <w:szCs w:val="28"/>
        </w:rPr>
      </w:pPr>
      <w:r>
        <w:rPr>
          <w:rFonts w:ascii="Century Gothic" w:hAnsi="Century Gothic"/>
          <w:bCs/>
          <w:sz w:val="28"/>
          <w:szCs w:val="28"/>
        </w:rPr>
        <w:tab/>
        <w:t>Mais dites-moi, chères paroissiennes, chers paroissiens, est-il possible d’en rester à Noël, à cette image d’un beau bébé. N’a-t-il donc pas grandi ce bébé, n’est-il pas devenu un homme ?</w:t>
      </w:r>
    </w:p>
    <w:p w14:paraId="558D757F" w14:textId="77777777" w:rsidR="00C9726E" w:rsidRDefault="00C9726E" w:rsidP="00C9726E">
      <w:pPr>
        <w:ind w:left="1134" w:firstLine="567"/>
        <w:rPr>
          <w:rFonts w:ascii="Century Gothic" w:hAnsi="Century Gothic"/>
          <w:bCs/>
          <w:sz w:val="28"/>
          <w:szCs w:val="28"/>
        </w:rPr>
      </w:pPr>
      <w:r>
        <w:rPr>
          <w:rFonts w:ascii="Century Gothic" w:hAnsi="Century Gothic"/>
          <w:bCs/>
          <w:sz w:val="28"/>
          <w:szCs w:val="28"/>
        </w:rPr>
        <w:t>Bien sûr qu’il a grandi et il a même dit à ses disciples dans son enseignement que les paroles qu’il prononçait n’était pas les siennes mais celles de Dieu.</w:t>
      </w:r>
    </w:p>
    <w:p w14:paraId="2EE167EC" w14:textId="77777777" w:rsidR="00C9726E" w:rsidRDefault="00C9726E" w:rsidP="00C9726E">
      <w:pPr>
        <w:ind w:left="1134" w:firstLine="567"/>
        <w:rPr>
          <w:rFonts w:ascii="Century Gothic" w:hAnsi="Century Gothic"/>
          <w:bCs/>
          <w:sz w:val="28"/>
          <w:szCs w:val="28"/>
        </w:rPr>
      </w:pPr>
      <w:r>
        <w:rPr>
          <w:rFonts w:ascii="Century Gothic" w:hAnsi="Century Gothic"/>
          <w:bCs/>
          <w:sz w:val="28"/>
          <w:szCs w:val="28"/>
        </w:rPr>
        <w:t>Mahomet disait aussi à ses disciples que ce qu’il enseignait lui avait été dictée directement par Allah. Ces paroles venant directement d’Allah, elles ne peuvent pas , pour les puristes voire les fondamentalistes, être traduites ni en arabe moderne, ni dans une autre langue. De très nombreux musulmans se retrouvent donc, comme les chrétiens d’Occident d’avant la Réforme, à ne pas pouvoir lire le texte à l’origine de leur foi et à ne pas comprendre ce qu’ils proclament.</w:t>
      </w:r>
    </w:p>
    <w:p w14:paraId="32FD6E5A" w14:textId="1D6556C6" w:rsidR="00C9726E" w:rsidRDefault="00C9726E" w:rsidP="00C9726E">
      <w:pPr>
        <w:ind w:left="1134" w:hanging="567"/>
        <w:rPr>
          <w:rFonts w:ascii="Century Gothic" w:hAnsi="Century Gothic"/>
          <w:bCs/>
          <w:sz w:val="28"/>
          <w:szCs w:val="28"/>
        </w:rPr>
      </w:pPr>
      <w:r>
        <w:rPr>
          <w:rFonts w:ascii="Century Gothic" w:hAnsi="Century Gothic"/>
          <w:bCs/>
          <w:sz w:val="28"/>
          <w:szCs w:val="28"/>
        </w:rPr>
        <w:tab/>
      </w:r>
      <w:r>
        <w:rPr>
          <w:rFonts w:ascii="Century Gothic" w:hAnsi="Century Gothic"/>
          <w:bCs/>
          <w:sz w:val="28"/>
          <w:szCs w:val="28"/>
        </w:rPr>
        <w:tab/>
      </w:r>
      <w:bookmarkStart w:id="1" w:name="_Hlk184043034"/>
      <w:r>
        <w:rPr>
          <w:rFonts w:ascii="Century Gothic" w:hAnsi="Century Gothic"/>
          <w:bCs/>
          <w:sz w:val="28"/>
          <w:szCs w:val="28"/>
        </w:rPr>
        <w:t xml:space="preserve">Si la Bible en Occident jusqu’à la Réformation était en latin et non pas en langues vernaculaires, n’oublions pas que l’Ancien Testament écrit en hébreu (avec quelques passages en araméen), a été traduit en grec, et que </w:t>
      </w:r>
      <w:r>
        <w:rPr>
          <w:rFonts w:ascii="Century Gothic" w:hAnsi="Century Gothic"/>
          <w:bCs/>
          <w:sz w:val="28"/>
          <w:szCs w:val="28"/>
        </w:rPr>
        <w:lastRenderedPageBreak/>
        <w:t xml:space="preserve">l’Ancien et le Nouveau Testament ont été traduits en syriaque (dialecte araméen), en arménien ancien et </w:t>
      </w:r>
    </w:p>
    <w:p w14:paraId="3F7F3CBA" w14:textId="77777777" w:rsidR="00C9726E" w:rsidRDefault="00C9726E" w:rsidP="007E7B4B">
      <w:pPr>
        <w:ind w:left="1134"/>
        <w:rPr>
          <w:rFonts w:ascii="Century Gothic" w:hAnsi="Century Gothic"/>
          <w:bCs/>
          <w:sz w:val="28"/>
          <w:szCs w:val="28"/>
        </w:rPr>
      </w:pPr>
      <w:r>
        <w:rPr>
          <w:rFonts w:ascii="Century Gothic" w:hAnsi="Century Gothic"/>
          <w:bCs/>
          <w:sz w:val="28"/>
          <w:szCs w:val="28"/>
        </w:rPr>
        <w:t>en latin, tout cela avant le V ème siècle</w:t>
      </w:r>
      <w:bookmarkEnd w:id="1"/>
      <w:r>
        <w:rPr>
          <w:rFonts w:ascii="Century Gothic" w:hAnsi="Century Gothic"/>
          <w:bCs/>
          <w:sz w:val="28"/>
          <w:szCs w:val="28"/>
        </w:rPr>
        <w:t>.</w:t>
      </w:r>
    </w:p>
    <w:p w14:paraId="0F4970BC" w14:textId="77777777" w:rsidR="00C9726E" w:rsidRPr="00245829" w:rsidRDefault="00C9726E" w:rsidP="00C9726E">
      <w:pPr>
        <w:ind w:left="1134" w:hanging="567"/>
        <w:rPr>
          <w:rFonts w:ascii="Century Gothic" w:hAnsi="Century Gothic"/>
          <w:bCs/>
          <w:sz w:val="18"/>
          <w:szCs w:val="18"/>
        </w:rPr>
      </w:pPr>
    </w:p>
    <w:p w14:paraId="0F768283" w14:textId="77777777" w:rsidR="00C9726E" w:rsidRDefault="00C9726E" w:rsidP="00C9726E">
      <w:pPr>
        <w:ind w:left="1134" w:hanging="567"/>
        <w:rPr>
          <w:rFonts w:ascii="Century Gothic" w:hAnsi="Century Gothic"/>
          <w:b/>
          <w:color w:val="FF0000"/>
          <w:sz w:val="28"/>
          <w:szCs w:val="28"/>
        </w:rPr>
      </w:pPr>
      <w:r>
        <w:rPr>
          <w:rFonts w:ascii="Century Gothic" w:hAnsi="Century Gothic"/>
          <w:b/>
          <w:color w:val="FF0000"/>
          <w:sz w:val="28"/>
          <w:szCs w:val="28"/>
        </w:rPr>
        <w:t>Musique</w:t>
      </w:r>
    </w:p>
    <w:p w14:paraId="5079A77E" w14:textId="77777777" w:rsidR="00C9726E" w:rsidRPr="00245829" w:rsidRDefault="00C9726E" w:rsidP="00C9726E">
      <w:pPr>
        <w:ind w:left="1134" w:hanging="567"/>
        <w:rPr>
          <w:rFonts w:ascii="Century Gothic" w:hAnsi="Century Gothic"/>
          <w:b/>
          <w:color w:val="FF0000"/>
          <w:sz w:val="18"/>
          <w:szCs w:val="18"/>
        </w:rPr>
      </w:pPr>
    </w:p>
    <w:p w14:paraId="661B66AF" w14:textId="77777777" w:rsidR="00C9726E" w:rsidRDefault="00C9726E" w:rsidP="00C9726E">
      <w:pPr>
        <w:ind w:left="1134" w:hanging="567"/>
        <w:rPr>
          <w:rFonts w:ascii="Century Gothic" w:hAnsi="Century Gothic"/>
          <w:bCs/>
          <w:sz w:val="28"/>
          <w:szCs w:val="28"/>
        </w:rPr>
      </w:pPr>
      <w:r>
        <w:rPr>
          <w:rFonts w:ascii="Century Gothic" w:hAnsi="Century Gothic"/>
          <w:bCs/>
          <w:sz w:val="28"/>
          <w:szCs w:val="28"/>
        </w:rPr>
        <w:tab/>
        <w:t>Et puis cet homme, Jésus, qui a grandi est mort, comme sont morts aussi Siddhârta et Mahomet. C’était à Vendredi Saint. Mais si pour les 2 derniers tout s’arrête là, pour nous chrétiens après Vendredi Saint, il y a Pâques, la résurrection du Christ.</w:t>
      </w:r>
      <w:r>
        <w:rPr>
          <w:rFonts w:ascii="Century Gothic" w:hAnsi="Century Gothic"/>
          <w:bCs/>
          <w:sz w:val="28"/>
          <w:szCs w:val="28"/>
        </w:rPr>
        <w:br/>
        <w:t>Comme quoi, prêcher un dimanche pendant l’Avent nous emmène jusqu’à Pâques qui théologiquement est la grande fête chrétienne.</w:t>
      </w:r>
    </w:p>
    <w:p w14:paraId="443F4694" w14:textId="77777777" w:rsidR="00C9726E" w:rsidRPr="00245829" w:rsidRDefault="00C9726E" w:rsidP="00C9726E">
      <w:pPr>
        <w:ind w:left="1134" w:hanging="567"/>
        <w:rPr>
          <w:rFonts w:ascii="Century Gothic" w:hAnsi="Century Gothic"/>
          <w:bCs/>
          <w:sz w:val="18"/>
          <w:szCs w:val="18"/>
        </w:rPr>
      </w:pPr>
    </w:p>
    <w:p w14:paraId="4A837109" w14:textId="77777777" w:rsidR="00C9726E" w:rsidRDefault="00C9726E" w:rsidP="00C9726E">
      <w:pPr>
        <w:ind w:left="1134" w:hanging="567"/>
        <w:rPr>
          <w:rFonts w:ascii="Century Gothic" w:hAnsi="Century Gothic"/>
          <w:bCs/>
          <w:sz w:val="28"/>
          <w:szCs w:val="28"/>
        </w:rPr>
      </w:pPr>
      <w:r>
        <w:rPr>
          <w:rFonts w:ascii="Century Gothic" w:hAnsi="Century Gothic"/>
          <w:bCs/>
          <w:sz w:val="28"/>
          <w:szCs w:val="28"/>
        </w:rPr>
        <w:tab/>
        <w:t>Mais revenons à ce que j’ai dit précédemment concernant l’enseignement de Jésus à ses disciples. Jésus le Christ a dit, selon Jean 14.24 :</w:t>
      </w:r>
    </w:p>
    <w:p w14:paraId="2F9434DF" w14:textId="77777777" w:rsidR="00C9726E" w:rsidRPr="00245829" w:rsidRDefault="00C9726E" w:rsidP="00C9726E">
      <w:pPr>
        <w:ind w:left="1134" w:hanging="567"/>
        <w:rPr>
          <w:rFonts w:ascii="Century Gothic" w:hAnsi="Century Gothic"/>
          <w:bCs/>
          <w:sz w:val="18"/>
          <w:szCs w:val="18"/>
        </w:rPr>
      </w:pPr>
    </w:p>
    <w:p w14:paraId="0B421CE6" w14:textId="77777777" w:rsidR="0027549D" w:rsidRDefault="00C9726E" w:rsidP="00C9726E">
      <w:pPr>
        <w:ind w:left="1134" w:hanging="567"/>
        <w:rPr>
          <w:rFonts w:ascii="Arial" w:hAnsi="Arial" w:cs="Arial"/>
          <w:color w:val="1F1F1F"/>
          <w:sz w:val="30"/>
          <w:szCs w:val="30"/>
          <w:shd w:val="clear" w:color="auto" w:fill="FFFFFF"/>
        </w:rPr>
      </w:pPr>
      <w:r>
        <w:rPr>
          <w:rFonts w:ascii="Century Gothic" w:hAnsi="Century Gothic"/>
          <w:bCs/>
          <w:sz w:val="28"/>
          <w:szCs w:val="28"/>
        </w:rPr>
        <w:t>« </w:t>
      </w:r>
      <w:r>
        <w:rPr>
          <w:rFonts w:ascii="Arial" w:hAnsi="Arial" w:cs="Arial"/>
          <w:color w:val="1F1F1F"/>
          <w:sz w:val="30"/>
          <w:szCs w:val="30"/>
          <w:shd w:val="clear" w:color="auto" w:fill="FFFFFF"/>
        </w:rPr>
        <w:t>Et la parole que vous entendez n'est pas la mienne, mais celle</w:t>
      </w:r>
    </w:p>
    <w:p w14:paraId="68318342" w14:textId="09C488FB" w:rsidR="00C9726E" w:rsidRDefault="00C9726E" w:rsidP="00C9726E">
      <w:pPr>
        <w:ind w:left="1134" w:hanging="567"/>
        <w:rPr>
          <w:rFonts w:ascii="Century Gothic" w:hAnsi="Century Gothic"/>
          <w:bCs/>
          <w:sz w:val="28"/>
          <w:szCs w:val="28"/>
        </w:rPr>
      </w:pPr>
      <w:r>
        <w:rPr>
          <w:rFonts w:ascii="Arial" w:hAnsi="Arial" w:cs="Arial"/>
          <w:color w:val="1F1F1F"/>
          <w:sz w:val="30"/>
          <w:szCs w:val="30"/>
          <w:shd w:val="clear" w:color="auto" w:fill="FFFFFF"/>
        </w:rPr>
        <w:t>du Père qui m'a envoyé. » (Jn 14.24)</w:t>
      </w:r>
    </w:p>
    <w:p w14:paraId="4E855DBB" w14:textId="77777777" w:rsidR="00C9726E" w:rsidRPr="00245829" w:rsidRDefault="00C9726E" w:rsidP="00C9726E">
      <w:pPr>
        <w:ind w:left="1134" w:hanging="567"/>
        <w:rPr>
          <w:rFonts w:ascii="Century Gothic" w:hAnsi="Century Gothic"/>
          <w:bCs/>
          <w:sz w:val="18"/>
          <w:szCs w:val="18"/>
        </w:rPr>
      </w:pPr>
    </w:p>
    <w:p w14:paraId="09A07012" w14:textId="77777777" w:rsidR="0027549D" w:rsidRDefault="00C9726E" w:rsidP="00C9726E">
      <w:pPr>
        <w:ind w:left="1134" w:hanging="567"/>
        <w:rPr>
          <w:rFonts w:ascii="Century Gothic" w:hAnsi="Century Gothic"/>
          <w:bCs/>
          <w:sz w:val="28"/>
          <w:szCs w:val="28"/>
        </w:rPr>
      </w:pPr>
      <w:r>
        <w:rPr>
          <w:rFonts w:ascii="Century Gothic" w:hAnsi="Century Gothic"/>
          <w:bCs/>
          <w:sz w:val="28"/>
          <w:szCs w:val="28"/>
        </w:rPr>
        <w:t>Et dans ce verset vous avez tout le sens profond de Noël</w:t>
      </w:r>
    </w:p>
    <w:p w14:paraId="4CE9CCAC" w14:textId="77777777" w:rsidR="0027549D" w:rsidRDefault="00C9726E" w:rsidP="00C9726E">
      <w:pPr>
        <w:ind w:left="1134" w:hanging="567"/>
        <w:rPr>
          <w:rFonts w:ascii="Century Gothic" w:hAnsi="Century Gothic"/>
          <w:bCs/>
          <w:sz w:val="28"/>
          <w:szCs w:val="28"/>
        </w:rPr>
      </w:pPr>
      <w:r>
        <w:rPr>
          <w:rFonts w:ascii="Century Gothic" w:hAnsi="Century Gothic"/>
          <w:bCs/>
          <w:sz w:val="28"/>
          <w:szCs w:val="28"/>
        </w:rPr>
        <w:t>« celle du</w:t>
      </w:r>
      <w:r w:rsidR="007E7B4B">
        <w:rPr>
          <w:rFonts w:ascii="Century Gothic" w:hAnsi="Century Gothic"/>
          <w:bCs/>
          <w:sz w:val="28"/>
          <w:szCs w:val="28"/>
        </w:rPr>
        <w:t xml:space="preserve"> </w:t>
      </w:r>
      <w:r>
        <w:rPr>
          <w:rFonts w:ascii="Century Gothic" w:hAnsi="Century Gothic"/>
          <w:bCs/>
          <w:sz w:val="28"/>
          <w:szCs w:val="28"/>
        </w:rPr>
        <w:t>Père qui m’a envoyé ». Qui mieux que Marie, dans</w:t>
      </w:r>
    </w:p>
    <w:p w14:paraId="675A58A1" w14:textId="77777777" w:rsidR="0027549D" w:rsidRDefault="00C9726E" w:rsidP="00C9726E">
      <w:pPr>
        <w:ind w:left="1134" w:hanging="567"/>
        <w:rPr>
          <w:rFonts w:ascii="Century Gothic" w:hAnsi="Century Gothic"/>
          <w:bCs/>
          <w:sz w:val="28"/>
          <w:szCs w:val="28"/>
        </w:rPr>
      </w:pPr>
      <w:r>
        <w:rPr>
          <w:rFonts w:ascii="Century Gothic" w:hAnsi="Century Gothic"/>
          <w:bCs/>
          <w:sz w:val="28"/>
          <w:szCs w:val="28"/>
        </w:rPr>
        <w:t xml:space="preserve">le Magnificat, peut exprimer, avec des paroles humaines, ce </w:t>
      </w:r>
    </w:p>
    <w:p w14:paraId="45C773D0" w14:textId="231B3F5B" w:rsidR="00C9726E" w:rsidRDefault="00C9726E" w:rsidP="00C9726E">
      <w:pPr>
        <w:ind w:left="1134" w:hanging="567"/>
        <w:rPr>
          <w:rFonts w:ascii="Century Gothic" w:hAnsi="Century Gothic"/>
          <w:bCs/>
          <w:sz w:val="28"/>
          <w:szCs w:val="28"/>
        </w:rPr>
      </w:pPr>
      <w:r>
        <w:rPr>
          <w:rFonts w:ascii="Century Gothic" w:hAnsi="Century Gothic"/>
          <w:bCs/>
          <w:sz w:val="28"/>
          <w:szCs w:val="28"/>
        </w:rPr>
        <w:t>mystère de Noël.</w:t>
      </w:r>
    </w:p>
    <w:p w14:paraId="0FB2C13E" w14:textId="77777777" w:rsidR="00C9726E" w:rsidRPr="00245829" w:rsidRDefault="00C9726E" w:rsidP="00C9726E">
      <w:pPr>
        <w:ind w:left="1134" w:hanging="567"/>
        <w:rPr>
          <w:rFonts w:ascii="Century Gothic" w:hAnsi="Century Gothic"/>
          <w:bCs/>
          <w:sz w:val="18"/>
          <w:szCs w:val="18"/>
        </w:rPr>
      </w:pPr>
    </w:p>
    <w:p w14:paraId="100B2AE2" w14:textId="77777777" w:rsidR="0027549D" w:rsidRDefault="00C9726E" w:rsidP="00C9726E">
      <w:pPr>
        <w:ind w:left="1134" w:hanging="567"/>
        <w:rPr>
          <w:rFonts w:ascii="Century Gothic" w:hAnsi="Century Gothic"/>
          <w:bCs/>
          <w:sz w:val="28"/>
          <w:szCs w:val="28"/>
        </w:rPr>
      </w:pPr>
      <w:r>
        <w:rPr>
          <w:rFonts w:ascii="Century Gothic" w:hAnsi="Century Gothic"/>
          <w:bCs/>
          <w:sz w:val="28"/>
          <w:szCs w:val="28"/>
        </w:rPr>
        <w:tab/>
        <w:t xml:space="preserve">En ayant en tête tout le début de la prédication, </w:t>
      </w:r>
      <w:proofErr w:type="spellStart"/>
      <w:r>
        <w:rPr>
          <w:rFonts w:ascii="Century Gothic" w:hAnsi="Century Gothic"/>
          <w:bCs/>
          <w:sz w:val="28"/>
          <w:szCs w:val="28"/>
        </w:rPr>
        <w:t>écou</w:t>
      </w:r>
      <w:proofErr w:type="spellEnd"/>
      <w:r w:rsidR="0027549D">
        <w:rPr>
          <w:rFonts w:ascii="Century Gothic" w:hAnsi="Century Gothic"/>
          <w:bCs/>
          <w:sz w:val="28"/>
          <w:szCs w:val="28"/>
        </w:rPr>
        <w:t>-</w:t>
      </w:r>
    </w:p>
    <w:p w14:paraId="69C4E88D" w14:textId="77777777" w:rsidR="0027549D" w:rsidRDefault="0027549D" w:rsidP="00C9726E">
      <w:pPr>
        <w:ind w:left="1134" w:hanging="567"/>
        <w:rPr>
          <w:rFonts w:ascii="Century Gothic" w:hAnsi="Century Gothic"/>
          <w:bCs/>
          <w:sz w:val="28"/>
          <w:szCs w:val="28"/>
        </w:rPr>
      </w:pPr>
      <w:r>
        <w:rPr>
          <w:rFonts w:ascii="Century Gothic" w:hAnsi="Century Gothic"/>
          <w:bCs/>
          <w:sz w:val="28"/>
          <w:szCs w:val="28"/>
        </w:rPr>
        <w:t>t</w:t>
      </w:r>
      <w:r w:rsidR="00C9726E">
        <w:rPr>
          <w:rFonts w:ascii="Century Gothic" w:hAnsi="Century Gothic"/>
          <w:bCs/>
          <w:sz w:val="28"/>
          <w:szCs w:val="28"/>
        </w:rPr>
        <w:t>ons</w:t>
      </w:r>
      <w:r>
        <w:rPr>
          <w:rFonts w:ascii="Century Gothic" w:hAnsi="Century Gothic"/>
          <w:bCs/>
          <w:sz w:val="28"/>
          <w:szCs w:val="28"/>
        </w:rPr>
        <w:t xml:space="preserve"> </w:t>
      </w:r>
      <w:r w:rsidR="00C9726E">
        <w:rPr>
          <w:rFonts w:ascii="Century Gothic" w:hAnsi="Century Gothic"/>
          <w:bCs/>
          <w:sz w:val="28"/>
          <w:szCs w:val="28"/>
        </w:rPr>
        <w:t>d’une oreille renouvelée, les paroles de Marie. Certes se</w:t>
      </w:r>
    </w:p>
    <w:p w14:paraId="32208BF3" w14:textId="77777777" w:rsidR="0027549D" w:rsidRDefault="00C9726E" w:rsidP="00C9726E">
      <w:pPr>
        <w:ind w:left="1134" w:hanging="567"/>
        <w:rPr>
          <w:rFonts w:ascii="Century Gothic" w:hAnsi="Century Gothic"/>
          <w:bCs/>
          <w:sz w:val="28"/>
          <w:szCs w:val="28"/>
        </w:rPr>
      </w:pPr>
      <w:r>
        <w:rPr>
          <w:rFonts w:ascii="Century Gothic" w:hAnsi="Century Gothic"/>
          <w:bCs/>
          <w:sz w:val="28"/>
          <w:szCs w:val="28"/>
        </w:rPr>
        <w:t>sont celles</w:t>
      </w:r>
      <w:r w:rsidR="0027549D">
        <w:rPr>
          <w:rFonts w:ascii="Century Gothic" w:hAnsi="Century Gothic"/>
          <w:bCs/>
          <w:sz w:val="28"/>
          <w:szCs w:val="28"/>
        </w:rPr>
        <w:t xml:space="preserve"> </w:t>
      </w:r>
      <w:r>
        <w:rPr>
          <w:rFonts w:ascii="Century Gothic" w:hAnsi="Century Gothic"/>
          <w:bCs/>
          <w:sz w:val="28"/>
          <w:szCs w:val="28"/>
        </w:rPr>
        <w:t>de Marie, mais rien ne nous empêche de les faire,</w:t>
      </w:r>
    </w:p>
    <w:p w14:paraId="3A7476F2" w14:textId="77777777" w:rsidR="0027549D" w:rsidRDefault="00C9726E" w:rsidP="00C9726E">
      <w:pPr>
        <w:ind w:left="1134" w:hanging="567"/>
        <w:rPr>
          <w:rFonts w:ascii="Century Gothic" w:hAnsi="Century Gothic"/>
          <w:bCs/>
          <w:sz w:val="28"/>
          <w:szCs w:val="28"/>
        </w:rPr>
      </w:pPr>
      <w:r>
        <w:rPr>
          <w:rFonts w:ascii="Century Gothic" w:hAnsi="Century Gothic"/>
          <w:bCs/>
          <w:sz w:val="28"/>
          <w:szCs w:val="28"/>
        </w:rPr>
        <w:t xml:space="preserve">partiellement nôtres. Ne sommes-nous pas, nous aussi, </w:t>
      </w:r>
      <w:proofErr w:type="spellStart"/>
      <w:r>
        <w:rPr>
          <w:rFonts w:ascii="Century Gothic" w:hAnsi="Century Gothic"/>
          <w:bCs/>
          <w:sz w:val="28"/>
          <w:szCs w:val="28"/>
        </w:rPr>
        <w:t>dépas</w:t>
      </w:r>
      <w:proofErr w:type="spellEnd"/>
      <w:r w:rsidR="0027549D">
        <w:rPr>
          <w:rFonts w:ascii="Century Gothic" w:hAnsi="Century Gothic"/>
          <w:bCs/>
          <w:sz w:val="28"/>
          <w:szCs w:val="28"/>
        </w:rPr>
        <w:t>-</w:t>
      </w:r>
    </w:p>
    <w:p w14:paraId="7416D4D5" w14:textId="77777777" w:rsidR="0027549D" w:rsidRDefault="00C9726E" w:rsidP="00C9726E">
      <w:pPr>
        <w:ind w:left="1134" w:hanging="567"/>
        <w:rPr>
          <w:rFonts w:ascii="Century Gothic" w:hAnsi="Century Gothic"/>
          <w:bCs/>
          <w:sz w:val="28"/>
          <w:szCs w:val="28"/>
        </w:rPr>
      </w:pPr>
      <w:proofErr w:type="spellStart"/>
      <w:r>
        <w:rPr>
          <w:rFonts w:ascii="Century Gothic" w:hAnsi="Century Gothic"/>
          <w:bCs/>
          <w:sz w:val="28"/>
          <w:szCs w:val="28"/>
        </w:rPr>
        <w:t>sés</w:t>
      </w:r>
      <w:proofErr w:type="spellEnd"/>
      <w:r>
        <w:rPr>
          <w:rFonts w:ascii="Century Gothic" w:hAnsi="Century Gothic"/>
          <w:bCs/>
          <w:sz w:val="28"/>
          <w:szCs w:val="28"/>
        </w:rPr>
        <w:t xml:space="preserve"> par la profondeur de ce miracle de Noël et de ce mystère</w:t>
      </w:r>
    </w:p>
    <w:p w14:paraId="56223054" w14:textId="77777777" w:rsidR="0027549D" w:rsidRDefault="00C9726E" w:rsidP="00C9726E">
      <w:pPr>
        <w:ind w:left="1134" w:hanging="567"/>
        <w:rPr>
          <w:rFonts w:ascii="Century Gothic" w:hAnsi="Century Gothic"/>
          <w:bCs/>
          <w:sz w:val="28"/>
          <w:szCs w:val="28"/>
        </w:rPr>
      </w:pPr>
      <w:r>
        <w:rPr>
          <w:rFonts w:ascii="Century Gothic" w:hAnsi="Century Gothic"/>
          <w:bCs/>
          <w:sz w:val="28"/>
          <w:szCs w:val="28"/>
        </w:rPr>
        <w:t>de l’Incarnation, et</w:t>
      </w:r>
      <w:r w:rsidR="0027549D">
        <w:rPr>
          <w:rFonts w:ascii="Century Gothic" w:hAnsi="Century Gothic"/>
          <w:bCs/>
          <w:sz w:val="28"/>
          <w:szCs w:val="28"/>
        </w:rPr>
        <w:t xml:space="preserve"> </w:t>
      </w:r>
      <w:r>
        <w:rPr>
          <w:rFonts w:ascii="Century Gothic" w:hAnsi="Century Gothic"/>
          <w:bCs/>
          <w:sz w:val="28"/>
          <w:szCs w:val="28"/>
        </w:rPr>
        <w:t>n’avons-nous pas nous aussi à accueillir le</w:t>
      </w:r>
    </w:p>
    <w:p w14:paraId="56612541" w14:textId="079613EB" w:rsidR="00C9726E" w:rsidRDefault="00C9726E" w:rsidP="00C9726E">
      <w:pPr>
        <w:ind w:left="1134" w:hanging="567"/>
        <w:rPr>
          <w:rFonts w:ascii="Century Gothic" w:hAnsi="Century Gothic"/>
          <w:bCs/>
          <w:sz w:val="28"/>
          <w:szCs w:val="28"/>
        </w:rPr>
      </w:pPr>
      <w:r>
        <w:rPr>
          <w:rFonts w:ascii="Century Gothic" w:hAnsi="Century Gothic"/>
          <w:bCs/>
          <w:sz w:val="28"/>
          <w:szCs w:val="28"/>
        </w:rPr>
        <w:t>Christ et à le laisser grandir en nous ?</w:t>
      </w:r>
    </w:p>
    <w:p w14:paraId="67DF2479" w14:textId="77777777" w:rsidR="00C9726E" w:rsidRPr="00245829" w:rsidRDefault="00C9726E" w:rsidP="00C9726E">
      <w:pPr>
        <w:ind w:left="1134" w:hanging="567"/>
        <w:rPr>
          <w:rFonts w:ascii="Century Gothic" w:hAnsi="Century Gothic"/>
          <w:bCs/>
          <w:sz w:val="18"/>
          <w:szCs w:val="18"/>
        </w:rPr>
      </w:pPr>
    </w:p>
    <w:p w14:paraId="76872B71" w14:textId="77777777" w:rsidR="00C9726E" w:rsidRDefault="00C9726E" w:rsidP="00C9726E">
      <w:pPr>
        <w:ind w:left="1134" w:hanging="567"/>
        <w:rPr>
          <w:rFonts w:ascii="Century Gothic" w:hAnsi="Century Gothic"/>
          <w:b/>
          <w:color w:val="FF0000"/>
          <w:sz w:val="28"/>
          <w:szCs w:val="28"/>
        </w:rPr>
      </w:pPr>
      <w:r>
        <w:rPr>
          <w:rFonts w:ascii="Century Gothic" w:hAnsi="Century Gothic"/>
          <w:b/>
          <w:sz w:val="28"/>
          <w:szCs w:val="28"/>
        </w:rPr>
        <w:t>Ecoutons Marie :</w:t>
      </w:r>
      <w:r>
        <w:rPr>
          <w:rFonts w:ascii="Century Gothic" w:hAnsi="Century Gothic"/>
          <w:b/>
          <w:sz w:val="28"/>
          <w:szCs w:val="28"/>
        </w:rPr>
        <w:tab/>
      </w:r>
      <w:r>
        <w:rPr>
          <w:rFonts w:ascii="Century Gothic" w:hAnsi="Century Gothic"/>
          <w:b/>
          <w:sz w:val="28"/>
          <w:szCs w:val="28"/>
        </w:rPr>
        <w:tab/>
      </w:r>
      <w:bookmarkStart w:id="2" w:name="_Hlk183007116"/>
      <w:r>
        <w:rPr>
          <w:rFonts w:ascii="Century Gothic" w:hAnsi="Century Gothic"/>
          <w:b/>
          <w:color w:val="FF0000"/>
          <w:sz w:val="28"/>
          <w:szCs w:val="28"/>
        </w:rPr>
        <w:t>Lecture de Lc 1.46-55.</w:t>
      </w:r>
      <w:bookmarkEnd w:id="2"/>
    </w:p>
    <w:p w14:paraId="2EB2D684" w14:textId="77777777" w:rsidR="00245829" w:rsidRPr="00245829" w:rsidRDefault="00245829" w:rsidP="00C9726E">
      <w:pPr>
        <w:ind w:left="1134" w:hanging="567"/>
        <w:rPr>
          <w:rFonts w:ascii="Century Gothic" w:hAnsi="Century Gothic"/>
          <w:b/>
          <w:color w:val="FF0000"/>
          <w:sz w:val="18"/>
          <w:szCs w:val="18"/>
        </w:rPr>
      </w:pPr>
    </w:p>
    <w:p w14:paraId="553C31C6" w14:textId="73B0AAAA" w:rsidR="00C9726E" w:rsidRPr="0027549D" w:rsidRDefault="00C9726E" w:rsidP="00C9726E">
      <w:pPr>
        <w:ind w:left="567" w:firstLine="567"/>
        <w:rPr>
          <w:rFonts w:ascii="Century Gothic" w:hAnsi="Century Gothic"/>
          <w:b/>
          <w:sz w:val="28"/>
          <w:szCs w:val="28"/>
        </w:rPr>
      </w:pPr>
      <w:r>
        <w:rPr>
          <w:rFonts w:ascii="Century Gothic" w:hAnsi="Century Gothic"/>
          <w:bCs/>
          <w:sz w:val="28"/>
          <w:szCs w:val="28"/>
        </w:rPr>
        <w:t xml:space="preserve">Que notre célébration de Noël ne soit pas rituelle et monotone, mais joyeuse parce que pleine du sens profond de cet évènement. </w:t>
      </w:r>
      <w:r w:rsidR="0027549D">
        <w:rPr>
          <w:rFonts w:ascii="Century Gothic" w:hAnsi="Century Gothic"/>
          <w:bCs/>
          <w:sz w:val="28"/>
          <w:szCs w:val="28"/>
        </w:rPr>
        <w:tab/>
      </w:r>
      <w:r w:rsidR="0027549D">
        <w:rPr>
          <w:rFonts w:ascii="Century Gothic" w:hAnsi="Century Gothic"/>
          <w:bCs/>
          <w:sz w:val="28"/>
          <w:szCs w:val="28"/>
        </w:rPr>
        <w:tab/>
      </w:r>
      <w:r w:rsidR="0027549D">
        <w:rPr>
          <w:rFonts w:ascii="Century Gothic" w:hAnsi="Century Gothic"/>
          <w:bCs/>
          <w:sz w:val="28"/>
          <w:szCs w:val="28"/>
        </w:rPr>
        <w:tab/>
      </w:r>
      <w:r w:rsidR="0027549D">
        <w:rPr>
          <w:rFonts w:ascii="Century Gothic" w:hAnsi="Century Gothic"/>
          <w:bCs/>
          <w:sz w:val="28"/>
          <w:szCs w:val="28"/>
        </w:rPr>
        <w:tab/>
      </w:r>
      <w:r w:rsidR="0027549D" w:rsidRPr="0027549D">
        <w:rPr>
          <w:rFonts w:ascii="Century Gothic" w:hAnsi="Century Gothic"/>
          <w:b/>
          <w:sz w:val="28"/>
          <w:szCs w:val="28"/>
        </w:rPr>
        <w:t>AMEN</w:t>
      </w:r>
    </w:p>
    <w:p w14:paraId="014E6548" w14:textId="29A4684F" w:rsidR="00C9726E" w:rsidRDefault="00C9726E" w:rsidP="00C9726E">
      <w:pPr>
        <w:ind w:left="1134" w:hanging="567"/>
        <w:rPr>
          <w:rFonts w:ascii="Century Gothic" w:hAnsi="Century Gothic"/>
          <w:b/>
          <w:sz w:val="28"/>
          <w:szCs w:val="28"/>
        </w:rPr>
      </w:pPr>
    </w:p>
    <w:p w14:paraId="45739632" w14:textId="48285DFC" w:rsidR="00245829" w:rsidRPr="00245829" w:rsidRDefault="00245829" w:rsidP="00C9726E">
      <w:pPr>
        <w:ind w:left="1134" w:hanging="567"/>
        <w:rPr>
          <w:rFonts w:ascii="Century Gothic" w:hAnsi="Century Gothic"/>
          <w:bCs/>
          <w:sz w:val="28"/>
          <w:szCs w:val="28"/>
        </w:rPr>
      </w:pPr>
      <w:r w:rsidRPr="00245829">
        <w:rPr>
          <w:rFonts w:ascii="Century Gothic" w:hAnsi="Century Gothic"/>
          <w:bCs/>
          <w:sz w:val="28"/>
          <w:szCs w:val="28"/>
          <w:bdr w:val="single" w:sz="4" w:space="0" w:color="auto"/>
        </w:rPr>
        <w:t>A la place des paroles d’envoi, voici un Power Point pour Noël</w:t>
      </w:r>
    </w:p>
    <w:sectPr w:rsidR="00245829" w:rsidRPr="002458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26E"/>
    <w:rsid w:val="00046031"/>
    <w:rsid w:val="00067D20"/>
    <w:rsid w:val="00245829"/>
    <w:rsid w:val="0027549D"/>
    <w:rsid w:val="00494635"/>
    <w:rsid w:val="004C6597"/>
    <w:rsid w:val="007E7B4B"/>
    <w:rsid w:val="00B45E0E"/>
    <w:rsid w:val="00C9726E"/>
    <w:rsid w:val="00E2725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7A751"/>
  <w15:chartTrackingRefBased/>
  <w15:docId w15:val="{CAEE6493-FF01-4C11-BB40-51245073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26E"/>
    <w:pPr>
      <w:spacing w:after="0" w:line="240" w:lineRule="auto"/>
    </w:pPr>
    <w:rPr>
      <w:rFonts w:ascii="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144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1110</Words>
  <Characters>6105</Characters>
  <Application>Microsoft Office Word</Application>
  <DocSecurity>0</DocSecurity>
  <Lines>50</Lines>
  <Paragraphs>14</Paragraphs>
  <ScaleCrop>false</ScaleCrop>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Landry</dc:creator>
  <cp:keywords/>
  <dc:description/>
  <cp:lastModifiedBy>Daniel Landry</cp:lastModifiedBy>
  <cp:revision>2</cp:revision>
  <dcterms:created xsi:type="dcterms:W3CDTF">2024-12-26T15:01:00Z</dcterms:created>
  <dcterms:modified xsi:type="dcterms:W3CDTF">2024-12-26T15:01:00Z</dcterms:modified>
</cp:coreProperties>
</file>